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709"/>
        <w:jc w:val="right"/>
      </w:pPr>
    </w:p>
    <w:p>
      <w:pPr>
        <w:spacing w:before="0" w:after="0"/>
        <w:ind w:firstLine="709"/>
        <w:jc w:val="right"/>
      </w:pPr>
      <w:r>
        <w:rPr>
          <w:rFonts w:ascii="Times New Roman" w:eastAsia="Times New Roman" w:hAnsi="Times New Roman" w:cs="Times New Roman"/>
        </w:rPr>
        <w:t xml:space="preserve"> </w:t>
      </w:r>
      <w:r>
        <w:rPr>
          <w:rFonts w:ascii="Times New Roman" w:eastAsia="Times New Roman" w:hAnsi="Times New Roman" w:cs="Times New Roman"/>
        </w:rPr>
        <w:t>д</w:t>
      </w:r>
      <w:r>
        <w:rPr>
          <w:rFonts w:ascii="Times New Roman" w:eastAsia="Times New Roman" w:hAnsi="Times New Roman" w:cs="Times New Roman"/>
        </w:rPr>
        <w:t>ело № 5-</w:t>
      </w:r>
      <w:r>
        <w:rPr>
          <w:rFonts w:ascii="Times New Roman" w:eastAsia="Times New Roman" w:hAnsi="Times New Roman" w:cs="Times New Roman"/>
        </w:rPr>
        <w:t>4</w:t>
      </w:r>
      <w:r>
        <w:rPr>
          <w:rFonts w:ascii="Times New Roman" w:eastAsia="Times New Roman" w:hAnsi="Times New Roman" w:cs="Times New Roman"/>
        </w:rPr>
        <w:t>09</w:t>
      </w:r>
      <w:r>
        <w:rPr>
          <w:rFonts w:ascii="Times New Roman" w:eastAsia="Times New Roman" w:hAnsi="Times New Roman" w:cs="Times New Roman"/>
        </w:rPr>
        <w:t>-</w:t>
      </w:r>
      <w:r>
        <w:rPr>
          <w:rFonts w:ascii="Times New Roman" w:eastAsia="Times New Roman" w:hAnsi="Times New Roman" w:cs="Times New Roman"/>
        </w:rPr>
        <w:t>21</w:t>
      </w:r>
      <w:r>
        <w:rPr>
          <w:rFonts w:ascii="Times New Roman" w:eastAsia="Times New Roman" w:hAnsi="Times New Roman" w:cs="Times New Roman"/>
        </w:rPr>
        <w:t>10</w:t>
      </w:r>
      <w:r>
        <w:rPr>
          <w:rFonts w:ascii="Times New Roman" w:eastAsia="Times New Roman" w:hAnsi="Times New Roman" w:cs="Times New Roman"/>
        </w:rPr>
        <w:t>/20</w:t>
      </w:r>
      <w:r>
        <w:rPr>
          <w:rFonts w:ascii="Times New Roman" w:eastAsia="Times New Roman" w:hAnsi="Times New Roman" w:cs="Times New Roman"/>
        </w:rPr>
        <w:t>24</w:t>
      </w:r>
    </w:p>
    <w:p>
      <w:pPr>
        <w:spacing w:before="0" w:after="0"/>
        <w:ind w:firstLine="709"/>
        <w:jc w:val="right"/>
      </w:pPr>
      <w:r>
        <w:rPr>
          <w:rFonts w:ascii="Times New Roman" w:eastAsia="Times New Roman" w:hAnsi="Times New Roman" w:cs="Times New Roman"/>
        </w:rPr>
        <w:t xml:space="preserve">86 </w:t>
      </w:r>
      <w:r>
        <w:rPr>
          <w:rFonts w:ascii="Times New Roman" w:eastAsia="Times New Roman" w:hAnsi="Times New Roman" w:cs="Times New Roman"/>
        </w:rPr>
        <w:t>MS</w:t>
      </w:r>
      <w:r>
        <w:rPr>
          <w:rFonts w:ascii="Times New Roman" w:eastAsia="Times New Roman" w:hAnsi="Times New Roman" w:cs="Times New Roman"/>
        </w:rPr>
        <w:t>0050-01-2024-12</w:t>
      </w:r>
      <w:r>
        <w:rPr>
          <w:rFonts w:ascii="Times New Roman" w:eastAsia="Times New Roman" w:hAnsi="Times New Roman" w:cs="Times New Roman"/>
        </w:rPr>
        <w:t>79-06</w:t>
      </w:r>
    </w:p>
    <w:p>
      <w:pPr>
        <w:spacing w:before="0" w:after="0"/>
        <w:ind w:firstLine="709"/>
        <w:jc w:val="center"/>
      </w:pPr>
    </w:p>
    <w:p>
      <w:pPr>
        <w:spacing w:before="0" w:after="0"/>
        <w:ind w:firstLine="709"/>
        <w:jc w:val="center"/>
      </w:pPr>
      <w:r>
        <w:rPr>
          <w:rFonts w:ascii="Times New Roman" w:eastAsia="Times New Roman" w:hAnsi="Times New Roman" w:cs="Times New Roman"/>
        </w:rPr>
        <w:t>ПОСТАНОВЛЕНИЕ</w:t>
      </w:r>
    </w:p>
    <w:p>
      <w:pPr>
        <w:spacing w:before="0" w:after="0"/>
        <w:ind w:firstLine="709"/>
        <w:jc w:val="center"/>
      </w:pPr>
      <w:r>
        <w:rPr>
          <w:rFonts w:ascii="Times New Roman" w:eastAsia="Times New Roman" w:hAnsi="Times New Roman" w:cs="Times New Roman"/>
        </w:rPr>
        <w:t>по делу об административном правонарушении</w:t>
      </w:r>
    </w:p>
    <w:p>
      <w:pPr>
        <w:spacing w:before="0" w:after="0"/>
        <w:ind w:firstLine="709"/>
        <w:jc w:val="both"/>
      </w:pPr>
      <w:r>
        <w:rPr>
          <w:rFonts w:ascii="Times New Roman" w:eastAsia="Times New Roman" w:hAnsi="Times New Roman" w:cs="Times New Roman"/>
        </w:rPr>
        <w:t xml:space="preserve">15 марта 2024 </w:t>
      </w:r>
      <w:r>
        <w:rPr>
          <w:rFonts w:ascii="Times New Roman" w:eastAsia="Times New Roman" w:hAnsi="Times New Roman" w:cs="Times New Roman"/>
        </w:rPr>
        <w:t>года</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г.</w:t>
      </w:r>
      <w:r>
        <w:rPr>
          <w:rFonts w:ascii="Times New Roman" w:eastAsia="Times New Roman" w:hAnsi="Times New Roman" w:cs="Times New Roman"/>
        </w:rPr>
        <w:t xml:space="preserve"> </w:t>
      </w:r>
      <w:r>
        <w:rPr>
          <w:rFonts w:ascii="Times New Roman" w:eastAsia="Times New Roman" w:hAnsi="Times New Roman" w:cs="Times New Roman"/>
        </w:rPr>
        <w:t>Нижневартовск</w:t>
      </w:r>
    </w:p>
    <w:p>
      <w:pPr>
        <w:spacing w:before="0" w:after="0"/>
        <w:ind w:firstLine="709"/>
        <w:jc w:val="both"/>
      </w:pPr>
      <w:r>
        <w:rPr>
          <w:rFonts w:ascii="Times New Roman" w:eastAsia="Times New Roman" w:hAnsi="Times New Roman" w:cs="Times New Roman"/>
        </w:rPr>
        <w:t xml:space="preserve">Мировой судья судебного участка № </w:t>
      </w:r>
      <w:r>
        <w:rPr>
          <w:rFonts w:ascii="Times New Roman" w:eastAsia="Times New Roman" w:hAnsi="Times New Roman" w:cs="Times New Roman"/>
        </w:rPr>
        <w:t>10</w:t>
      </w:r>
      <w:r>
        <w:rPr>
          <w:rFonts w:ascii="Times New Roman" w:eastAsia="Times New Roman" w:hAnsi="Times New Roman" w:cs="Times New Roman"/>
        </w:rPr>
        <w:t xml:space="preserve"> </w:t>
      </w:r>
      <w:r>
        <w:rPr>
          <w:rFonts w:ascii="Times New Roman" w:eastAsia="Times New Roman" w:hAnsi="Times New Roman" w:cs="Times New Roman"/>
        </w:rPr>
        <w:t xml:space="preserve">Нижневартовского судебного района города окружного значения Нижневартовска Ханты - Мансийского автономного округа - Югры </w:t>
      </w:r>
      <w:r>
        <w:rPr>
          <w:rFonts w:ascii="Times New Roman" w:eastAsia="Times New Roman" w:hAnsi="Times New Roman" w:cs="Times New Roman"/>
        </w:rPr>
        <w:t>Полякова О.С.</w:t>
      </w:r>
      <w:r>
        <w:rPr>
          <w:rFonts w:ascii="Times New Roman" w:eastAsia="Times New Roman" w:hAnsi="Times New Roman" w:cs="Times New Roman"/>
        </w:rPr>
        <w:t xml:space="preserve">, </w:t>
      </w:r>
      <w:r>
        <w:rPr>
          <w:rFonts w:ascii="Times New Roman" w:eastAsia="Times New Roman" w:hAnsi="Times New Roman" w:cs="Times New Roman"/>
        </w:rPr>
        <w:t xml:space="preserve">находящийся по адресу: ул. Нефтяников,6, г. Нижневартовск, </w:t>
      </w:r>
      <w:r>
        <w:rPr>
          <w:rFonts w:ascii="Times New Roman" w:eastAsia="Times New Roman" w:hAnsi="Times New Roman" w:cs="Times New Roman"/>
        </w:rPr>
        <w:t>рассмотрев материалы дела в отношении:</w:t>
      </w:r>
    </w:p>
    <w:p>
      <w:pPr>
        <w:spacing w:before="0" w:after="0"/>
        <w:ind w:firstLine="709"/>
        <w:jc w:val="both"/>
      </w:pPr>
      <w:r>
        <w:rPr>
          <w:rFonts w:ascii="Times New Roman" w:eastAsia="Times New Roman" w:hAnsi="Times New Roman" w:cs="Times New Roman"/>
        </w:rPr>
        <w:t xml:space="preserve">Заведующей </w:t>
      </w:r>
      <w:r>
        <w:rPr>
          <w:rFonts w:ascii="Times New Roman" w:eastAsia="Times New Roman" w:hAnsi="Times New Roman" w:cs="Times New Roman"/>
        </w:rPr>
        <w:t>м</w:t>
      </w:r>
      <w:r>
        <w:rPr>
          <w:rFonts w:ascii="Times New Roman" w:eastAsia="Times New Roman" w:hAnsi="Times New Roman" w:cs="Times New Roman"/>
        </w:rPr>
        <w:t xml:space="preserve">униципального </w:t>
      </w:r>
      <w:r>
        <w:rPr>
          <w:rFonts w:ascii="Times New Roman" w:eastAsia="Times New Roman" w:hAnsi="Times New Roman" w:cs="Times New Roman"/>
        </w:rPr>
        <w:t>бюджетного</w:t>
      </w:r>
      <w:r>
        <w:rPr>
          <w:rFonts w:ascii="Times New Roman" w:eastAsia="Times New Roman" w:hAnsi="Times New Roman" w:cs="Times New Roman"/>
        </w:rPr>
        <w:t xml:space="preserve"> дошкольного </w:t>
      </w:r>
      <w:r>
        <w:rPr>
          <w:rFonts w:ascii="Times New Roman" w:eastAsia="Times New Roman" w:hAnsi="Times New Roman" w:cs="Times New Roman"/>
        </w:rPr>
        <w:t>образоват</w:t>
      </w:r>
      <w:r>
        <w:rPr>
          <w:rFonts w:ascii="Times New Roman" w:eastAsia="Times New Roman" w:hAnsi="Times New Roman" w:cs="Times New Roman"/>
        </w:rPr>
        <w:t>е</w:t>
      </w:r>
      <w:r>
        <w:rPr>
          <w:rFonts w:ascii="Times New Roman" w:eastAsia="Times New Roman" w:hAnsi="Times New Roman" w:cs="Times New Roman"/>
        </w:rPr>
        <w:t xml:space="preserve">льного </w:t>
      </w:r>
      <w:r>
        <w:rPr>
          <w:rFonts w:ascii="Times New Roman" w:eastAsia="Times New Roman" w:hAnsi="Times New Roman" w:cs="Times New Roman"/>
        </w:rPr>
        <w:t xml:space="preserve">учреждения </w:t>
      </w:r>
      <w:r>
        <w:rPr>
          <w:rFonts w:ascii="Times New Roman" w:eastAsia="Times New Roman" w:hAnsi="Times New Roman" w:cs="Times New Roman"/>
        </w:rPr>
        <w:t xml:space="preserve">детского сада </w:t>
      </w:r>
      <w:r>
        <w:rPr>
          <w:rFonts w:ascii="Times New Roman" w:eastAsia="Times New Roman" w:hAnsi="Times New Roman" w:cs="Times New Roman"/>
        </w:rPr>
        <w:t>«</w:t>
      </w:r>
      <w:r>
        <w:rPr>
          <w:rFonts w:ascii="Times New Roman" w:eastAsia="Times New Roman" w:hAnsi="Times New Roman" w:cs="Times New Roman"/>
        </w:rPr>
        <w:t>Малахитовая шкатулка</w:t>
      </w:r>
      <w:r>
        <w:rPr>
          <w:rFonts w:ascii="Times New Roman" w:eastAsia="Times New Roman" w:hAnsi="Times New Roman" w:cs="Times New Roman"/>
        </w:rPr>
        <w:t>»</w:t>
      </w:r>
      <w:r>
        <w:rPr>
          <w:rFonts w:ascii="Times New Roman" w:eastAsia="Times New Roman" w:hAnsi="Times New Roman" w:cs="Times New Roman"/>
        </w:rPr>
        <w:t xml:space="preserve"> (далее </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МБ</w:t>
      </w:r>
      <w:r>
        <w:rPr>
          <w:rFonts w:ascii="Times New Roman" w:eastAsia="Times New Roman" w:hAnsi="Times New Roman" w:cs="Times New Roman"/>
        </w:rPr>
        <w:t>Д</w:t>
      </w:r>
      <w:r>
        <w:rPr>
          <w:rFonts w:ascii="Times New Roman" w:eastAsia="Times New Roman" w:hAnsi="Times New Roman" w:cs="Times New Roman"/>
        </w:rPr>
        <w:t>О</w:t>
      </w:r>
      <w:r>
        <w:rPr>
          <w:rFonts w:ascii="Times New Roman" w:eastAsia="Times New Roman" w:hAnsi="Times New Roman" w:cs="Times New Roman"/>
        </w:rPr>
        <w:t>У</w:t>
      </w:r>
      <w:r>
        <w:rPr>
          <w:rFonts w:ascii="Times New Roman" w:eastAsia="Times New Roman" w:hAnsi="Times New Roman" w:cs="Times New Roman"/>
        </w:rPr>
        <w:t xml:space="preserve"> </w:t>
      </w:r>
      <w:r>
        <w:rPr>
          <w:rFonts w:ascii="Times New Roman" w:eastAsia="Times New Roman" w:hAnsi="Times New Roman" w:cs="Times New Roman"/>
        </w:rPr>
        <w:t>ДС № 9 «Малахитовая шкатулка»</w:t>
      </w:r>
      <w:r>
        <w:rPr>
          <w:rFonts w:ascii="Times New Roman" w:eastAsia="Times New Roman" w:hAnsi="Times New Roman" w:cs="Times New Roman"/>
        </w:rPr>
        <w:t>, Учреждение)</w:t>
      </w:r>
      <w:r>
        <w:rPr>
          <w:rFonts w:ascii="Times New Roman" w:eastAsia="Times New Roman" w:hAnsi="Times New Roman" w:cs="Times New Roman"/>
        </w:rPr>
        <w:t xml:space="preserve"> Ефимовой Валентины Николаевны, </w:t>
      </w:r>
      <w:r>
        <w:rPr>
          <w:rStyle w:val="cat-UserDefinedgrp-65rplc-10"/>
          <w:rFonts w:ascii="Times New Roman" w:eastAsia="Times New Roman" w:hAnsi="Times New Roman" w:cs="Times New Roman"/>
        </w:rPr>
        <w:t>...</w:t>
      </w:r>
      <w:r>
        <w:rPr>
          <w:rFonts w:ascii="Times New Roman" w:eastAsia="Times New Roman" w:hAnsi="Times New Roman" w:cs="Times New Roman"/>
        </w:rPr>
        <w:t xml:space="preserve"> года рождения в </w:t>
      </w:r>
      <w:r>
        <w:rPr>
          <w:rStyle w:val="cat-UserDefinedgrp-68rplc-13"/>
          <w:rFonts w:ascii="Times New Roman" w:eastAsia="Times New Roman" w:hAnsi="Times New Roman" w:cs="Times New Roman"/>
        </w:rPr>
        <w:t>...</w:t>
      </w:r>
      <w:r>
        <w:rPr>
          <w:rFonts w:ascii="Times New Roman" w:eastAsia="Times New Roman" w:hAnsi="Times New Roman" w:cs="Times New Roman"/>
        </w:rPr>
        <w:t xml:space="preserve">, проживающей по адресу: </w:t>
      </w:r>
      <w:r>
        <w:rPr>
          <w:rStyle w:val="cat-UserDefinedgrp-69rplc-15"/>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паспорт </w:t>
      </w:r>
      <w:r>
        <w:rPr>
          <w:rStyle w:val="cat-UserDefinedgrp-70rplc-19"/>
          <w:rFonts w:ascii="Times New Roman" w:eastAsia="Times New Roman" w:hAnsi="Times New Roman" w:cs="Times New Roman"/>
        </w:rPr>
        <w:t>...</w:t>
      </w:r>
      <w:r>
        <w:rPr>
          <w:rFonts w:ascii="Times New Roman" w:eastAsia="Times New Roman" w:hAnsi="Times New Roman" w:cs="Times New Roman"/>
        </w:rPr>
        <w:t>,</w:t>
      </w:r>
    </w:p>
    <w:p>
      <w:pPr>
        <w:spacing w:before="0" w:after="0"/>
        <w:ind w:firstLine="709"/>
        <w:jc w:val="center"/>
      </w:pPr>
    </w:p>
    <w:p>
      <w:pPr>
        <w:spacing w:before="0" w:after="0"/>
        <w:ind w:firstLine="709"/>
        <w:jc w:val="center"/>
      </w:pPr>
      <w:r>
        <w:rPr>
          <w:rFonts w:ascii="Times New Roman" w:eastAsia="Times New Roman" w:hAnsi="Times New Roman" w:cs="Times New Roman"/>
        </w:rPr>
        <w:t>УСТАНОВИЛ:</w:t>
      </w:r>
    </w:p>
    <w:p>
      <w:pPr>
        <w:spacing w:before="0" w:after="0"/>
        <w:ind w:firstLine="709"/>
        <w:jc w:val="both"/>
      </w:pPr>
      <w:r>
        <w:rPr>
          <w:rFonts w:ascii="Times New Roman" w:eastAsia="Times New Roman" w:hAnsi="Times New Roman" w:cs="Times New Roman"/>
        </w:rPr>
        <w:t>29.12.2023 года при проведении в соответствии с пунктом 1 статьи 269.2 Бюджетного кодекса Российской Федерации, частью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 плановой проверки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закупок для муниципальных нужд в учреждении было выявлено</w:t>
      </w:r>
      <w:r>
        <w:rPr>
          <w:rFonts w:ascii="Times New Roman" w:eastAsia="Times New Roman" w:hAnsi="Times New Roman" w:cs="Times New Roman"/>
        </w:rPr>
        <w:t xml:space="preserve"> нарушение, выразившееся в приемке</w:t>
      </w:r>
      <w:r>
        <w:rPr>
          <w:rFonts w:ascii="Times New Roman" w:eastAsia="Times New Roman" w:hAnsi="Times New Roman" w:cs="Times New Roman"/>
        </w:rPr>
        <w:t xml:space="preserve"> </w:t>
      </w:r>
      <w:r>
        <w:rPr>
          <w:rFonts w:ascii="Times New Roman" w:eastAsia="Times New Roman" w:hAnsi="Times New Roman" w:cs="Times New Roman"/>
        </w:rPr>
        <w:t xml:space="preserve">заведующей </w:t>
      </w:r>
      <w:r>
        <w:rPr>
          <w:rFonts w:ascii="Times New Roman" w:eastAsia="Times New Roman" w:hAnsi="Times New Roman" w:cs="Times New Roman"/>
        </w:rPr>
        <w:t>МБ</w:t>
      </w:r>
      <w:r>
        <w:rPr>
          <w:rFonts w:ascii="Times New Roman" w:eastAsia="Times New Roman" w:hAnsi="Times New Roman" w:cs="Times New Roman"/>
        </w:rPr>
        <w:t>Д</w:t>
      </w:r>
      <w:r>
        <w:rPr>
          <w:rFonts w:ascii="Times New Roman" w:eastAsia="Times New Roman" w:hAnsi="Times New Roman" w:cs="Times New Roman"/>
        </w:rPr>
        <w:t>ОУ ДС № 9 «Малахитовая шкатулка»</w:t>
      </w:r>
      <w:r>
        <w:rPr>
          <w:rFonts w:ascii="Times New Roman" w:eastAsia="Times New Roman" w:hAnsi="Times New Roman" w:cs="Times New Roman"/>
        </w:rPr>
        <w:t xml:space="preserve"> Ефимовой В.Н. </w:t>
      </w:r>
      <w:r>
        <w:rPr>
          <w:rFonts w:ascii="Times New Roman" w:eastAsia="Times New Roman" w:hAnsi="Times New Roman" w:cs="Times New Roman"/>
        </w:rPr>
        <w:t>05.07.2023 согласно акту от 05.07.2023 фактически не</w:t>
      </w:r>
      <w:r>
        <w:rPr>
          <w:rFonts w:ascii="Times New Roman" w:eastAsia="Times New Roman" w:hAnsi="Times New Roman" w:cs="Times New Roman"/>
        </w:rPr>
        <w:t xml:space="preserve"> </w:t>
      </w:r>
      <w:r>
        <w:rPr>
          <w:rFonts w:ascii="Times New Roman" w:eastAsia="Times New Roman" w:hAnsi="Times New Roman" w:cs="Times New Roman"/>
        </w:rPr>
        <w:t>оказанных услуг на сумму 2 500,00 руб. по дополнительному профессиональному образованию воспитателей Суворовой А.В., Николкиной С.М. в составе оказанных услуг по дополнительному профессиональному образованию работников учреждения, отраженных в регистре бухгалтерского учета Журнале операций №4 за июль 2023 года бухгалтерской записью Дебет счета 07010000000000244.4.109.80.226 Кредит счета 0701000000000000.4.302.26.736</w:t>
      </w:r>
      <w:r>
        <w:rPr>
          <w:rFonts w:ascii="Times New Roman" w:eastAsia="Times New Roman" w:hAnsi="Times New Roman" w:cs="Times New Roman"/>
        </w:rPr>
        <w:t>.</w:t>
      </w:r>
      <w:r>
        <w:rPr>
          <w:rFonts w:ascii="Times New Roman" w:eastAsia="Times New Roman" w:hAnsi="Times New Roman" w:cs="Times New Roman"/>
        </w:rPr>
        <w:t xml:space="preserve"> 05.07.2022 на основании акта от 05.07.2023 на общую сумму 11 000,00 руб. учреждением произведена регистрация мнимого объекта бухгалтерского учета, а именно не имевшего места факта хозяйственной жизни по принятию к бухгалтерскому учету фактически не</w:t>
      </w:r>
      <w:r>
        <w:rPr>
          <w:rFonts w:ascii="Times New Roman" w:eastAsia="Times New Roman" w:hAnsi="Times New Roman" w:cs="Times New Roman"/>
        </w:rPr>
        <w:t xml:space="preserve"> </w:t>
      </w:r>
      <w:r>
        <w:rPr>
          <w:rFonts w:ascii="Times New Roman" w:eastAsia="Times New Roman" w:hAnsi="Times New Roman" w:cs="Times New Roman"/>
        </w:rPr>
        <w:t>оказанных услуг по дополнительному профессиональному образованию воспитателей Суворовой А.В., Николкиной С.М. на сумму 2 500,00 руб.</w:t>
      </w:r>
    </w:p>
    <w:p>
      <w:pPr>
        <w:spacing w:before="0" w:after="0"/>
        <w:ind w:firstLine="709"/>
        <w:jc w:val="both"/>
      </w:pPr>
      <w:r>
        <w:rPr>
          <w:rFonts w:ascii="Times New Roman" w:eastAsia="Times New Roman" w:hAnsi="Times New Roman" w:cs="Times New Roman"/>
        </w:rPr>
        <w:t>При рассмотрении адми</w:t>
      </w:r>
      <w:r>
        <w:rPr>
          <w:rFonts w:ascii="Times New Roman" w:eastAsia="Times New Roman" w:hAnsi="Times New Roman" w:cs="Times New Roman"/>
        </w:rPr>
        <w:t xml:space="preserve">нистративного материала </w:t>
      </w:r>
      <w:r>
        <w:rPr>
          <w:rFonts w:ascii="Times New Roman" w:eastAsia="Times New Roman" w:hAnsi="Times New Roman" w:cs="Times New Roman"/>
        </w:rPr>
        <w:t xml:space="preserve">Ефимова В.Н. </w:t>
      </w:r>
      <w:r>
        <w:rPr>
          <w:rFonts w:ascii="Times New Roman" w:eastAsia="Times New Roman" w:hAnsi="Times New Roman" w:cs="Times New Roman"/>
        </w:rPr>
        <w:t>вину в правонарушении признал</w:t>
      </w:r>
      <w:r>
        <w:rPr>
          <w:rFonts w:ascii="Times New Roman" w:eastAsia="Times New Roman" w:hAnsi="Times New Roman" w:cs="Times New Roman"/>
        </w:rPr>
        <w:t xml:space="preserve">а, </w:t>
      </w:r>
      <w:r>
        <w:rPr>
          <w:rFonts w:ascii="Times New Roman" w:eastAsia="Times New Roman" w:hAnsi="Times New Roman" w:cs="Times New Roman"/>
        </w:rPr>
        <w:t>просила строг</w:t>
      </w:r>
      <w:r>
        <w:rPr>
          <w:rFonts w:ascii="Times New Roman" w:eastAsia="Times New Roman" w:hAnsi="Times New Roman" w:cs="Times New Roman"/>
        </w:rPr>
        <w:t>о</w:t>
      </w:r>
      <w:r>
        <w:rPr>
          <w:rFonts w:ascii="Times New Roman" w:eastAsia="Times New Roman" w:hAnsi="Times New Roman" w:cs="Times New Roman"/>
        </w:rPr>
        <w:t xml:space="preserve"> не наказывать. </w:t>
      </w:r>
    </w:p>
    <w:p>
      <w:pPr>
        <w:spacing w:before="0" w:after="0"/>
        <w:ind w:firstLine="709"/>
        <w:jc w:val="both"/>
      </w:pPr>
      <w:r>
        <w:rPr>
          <w:rFonts w:ascii="Times New Roman" w:eastAsia="Times New Roman" w:hAnsi="Times New Roman" w:cs="Times New Roman"/>
        </w:rPr>
        <w:t xml:space="preserve">Представитель счетной палаты г. Нижневартовска </w:t>
      </w:r>
      <w:r>
        <w:rPr>
          <w:rFonts w:ascii="Times New Roman" w:eastAsia="Times New Roman" w:hAnsi="Times New Roman" w:cs="Times New Roman"/>
        </w:rPr>
        <w:t>Вилкина В.П.</w:t>
      </w:r>
      <w:r>
        <w:rPr>
          <w:rFonts w:ascii="Times New Roman" w:eastAsia="Times New Roman" w:hAnsi="Times New Roman" w:cs="Times New Roman"/>
        </w:rPr>
        <w:t xml:space="preserve"> </w:t>
      </w:r>
      <w:r>
        <w:rPr>
          <w:rFonts w:ascii="Times New Roman" w:eastAsia="Times New Roman" w:hAnsi="Times New Roman" w:cs="Times New Roman"/>
        </w:rPr>
        <w:t xml:space="preserve">при </w:t>
      </w:r>
      <w:r>
        <w:rPr>
          <w:rFonts w:ascii="Times New Roman" w:eastAsia="Times New Roman" w:hAnsi="Times New Roman" w:cs="Times New Roman"/>
        </w:rPr>
        <w:t>рассмотрени</w:t>
      </w:r>
      <w:r>
        <w:rPr>
          <w:rFonts w:ascii="Times New Roman" w:eastAsia="Times New Roman" w:hAnsi="Times New Roman" w:cs="Times New Roman"/>
        </w:rPr>
        <w:t>и</w:t>
      </w:r>
      <w:r>
        <w:rPr>
          <w:rFonts w:ascii="Times New Roman" w:eastAsia="Times New Roman" w:hAnsi="Times New Roman" w:cs="Times New Roman"/>
        </w:rPr>
        <w:t xml:space="preserve"> административного материала </w:t>
      </w:r>
      <w:r>
        <w:rPr>
          <w:rFonts w:ascii="Times New Roman" w:eastAsia="Times New Roman" w:hAnsi="Times New Roman" w:cs="Times New Roman"/>
        </w:rPr>
        <w:t xml:space="preserve">настаивала на привлечении </w:t>
      </w:r>
      <w:r>
        <w:rPr>
          <w:rFonts w:ascii="Times New Roman" w:eastAsia="Times New Roman" w:hAnsi="Times New Roman" w:cs="Times New Roman"/>
        </w:rPr>
        <w:t xml:space="preserve">Ефимовой В.Н. </w:t>
      </w:r>
      <w:r>
        <w:rPr>
          <w:rFonts w:ascii="Times New Roman" w:eastAsia="Times New Roman" w:hAnsi="Times New Roman" w:cs="Times New Roman"/>
        </w:rPr>
        <w:t>к административной отв</w:t>
      </w:r>
      <w:r>
        <w:rPr>
          <w:rFonts w:ascii="Times New Roman" w:eastAsia="Times New Roman" w:hAnsi="Times New Roman" w:cs="Times New Roman"/>
        </w:rPr>
        <w:t>етственности, пояснила, что нецелевое использование денежных средств было установлено.</w:t>
      </w:r>
    </w:p>
    <w:p>
      <w:pPr>
        <w:spacing w:before="0" w:after="0"/>
        <w:ind w:firstLine="709"/>
        <w:jc w:val="both"/>
      </w:pPr>
      <w:r>
        <w:rPr>
          <w:rFonts w:ascii="Times New Roman" w:eastAsia="Times New Roman" w:hAnsi="Times New Roman" w:cs="Times New Roman"/>
        </w:rPr>
        <w:t>Мировой судья, исследова</w:t>
      </w:r>
      <w:r>
        <w:rPr>
          <w:rFonts w:ascii="Times New Roman" w:eastAsia="Times New Roman" w:hAnsi="Times New Roman" w:cs="Times New Roman"/>
        </w:rPr>
        <w:t>л</w:t>
      </w:r>
      <w:r>
        <w:rPr>
          <w:rFonts w:ascii="Times New Roman" w:eastAsia="Times New Roman" w:hAnsi="Times New Roman" w:cs="Times New Roman"/>
        </w:rPr>
        <w:t xml:space="preserve"> материалы дела:</w:t>
      </w:r>
    </w:p>
    <w:p>
      <w:pPr>
        <w:spacing w:before="0" w:after="0"/>
        <w:ind w:firstLine="709"/>
        <w:jc w:val="both"/>
      </w:pPr>
      <w:r>
        <w:rPr>
          <w:rFonts w:ascii="Times New Roman" w:eastAsia="Times New Roman" w:hAnsi="Times New Roman" w:cs="Times New Roman"/>
        </w:rPr>
        <w:t xml:space="preserve">- </w:t>
      </w:r>
      <w:r>
        <w:rPr>
          <w:rFonts w:ascii="Times New Roman" w:eastAsia="Times New Roman" w:hAnsi="Times New Roman" w:cs="Times New Roman"/>
        </w:rPr>
        <w:t>п</w:t>
      </w:r>
      <w:r>
        <w:rPr>
          <w:rFonts w:ascii="Times New Roman" w:eastAsia="Times New Roman" w:hAnsi="Times New Roman" w:cs="Times New Roman"/>
        </w:rPr>
        <w:t xml:space="preserve">ротокол об административном правонарушении от </w:t>
      </w:r>
      <w:r>
        <w:rPr>
          <w:rFonts w:ascii="Times New Roman" w:eastAsia="Times New Roman" w:hAnsi="Times New Roman" w:cs="Times New Roman"/>
        </w:rPr>
        <w:t xml:space="preserve">16.02.2024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3</w:t>
      </w:r>
      <w:r>
        <w:rPr>
          <w:rFonts w:ascii="Times New Roman" w:eastAsia="Times New Roman" w:hAnsi="Times New Roman" w:cs="Times New Roman"/>
        </w:rPr>
        <w:t>5</w:t>
      </w:r>
      <w:r>
        <w:rPr>
          <w:rFonts w:ascii="Times New Roman" w:eastAsia="Times New Roman" w:hAnsi="Times New Roman" w:cs="Times New Roman"/>
        </w:rPr>
        <w:t>/2024</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 представление контрольно-ревизионного управления администрации города </w:t>
      </w:r>
      <w:r>
        <w:rPr>
          <w:rFonts w:ascii="Times New Roman" w:eastAsia="Times New Roman" w:hAnsi="Times New Roman" w:cs="Times New Roman"/>
        </w:rPr>
        <w:t xml:space="preserve"> </w:t>
      </w:r>
      <w:r>
        <w:rPr>
          <w:rFonts w:ascii="Times New Roman" w:eastAsia="Times New Roman" w:hAnsi="Times New Roman" w:cs="Times New Roman"/>
        </w:rPr>
        <w:t xml:space="preserve">от 08.02.2024 года № 40-исх-79 о </w:t>
      </w:r>
      <w:r>
        <w:rPr>
          <w:rFonts w:ascii="Times New Roman" w:eastAsia="Times New Roman" w:hAnsi="Times New Roman" w:cs="Times New Roman"/>
        </w:rPr>
        <w:t xml:space="preserve"> </w:t>
      </w:r>
      <w:r>
        <w:rPr>
          <w:rFonts w:ascii="Times New Roman" w:eastAsia="Times New Roman" w:hAnsi="Times New Roman" w:cs="Times New Roman"/>
        </w:rPr>
        <w:t>принятии мер по устранению нарушений, связанных с неправомерной оплатой товаров по контракту,</w:t>
      </w:r>
    </w:p>
    <w:p>
      <w:pPr>
        <w:spacing w:before="0" w:after="0"/>
        <w:ind w:firstLine="709"/>
        <w:jc w:val="both"/>
      </w:pPr>
      <w:r>
        <w:rPr>
          <w:rFonts w:ascii="Times New Roman" w:eastAsia="Times New Roman" w:hAnsi="Times New Roman" w:cs="Times New Roman"/>
        </w:rPr>
        <w:t>-приказ № 125/40-П от 23.11.2023 года о проведении планового контрольного мероприятия в МБ</w:t>
      </w:r>
      <w:r>
        <w:rPr>
          <w:rFonts w:ascii="Times New Roman" w:eastAsia="Times New Roman" w:hAnsi="Times New Roman" w:cs="Times New Roman"/>
        </w:rPr>
        <w:t>Д</w:t>
      </w:r>
      <w:r>
        <w:rPr>
          <w:rFonts w:ascii="Times New Roman" w:eastAsia="Times New Roman" w:hAnsi="Times New Roman" w:cs="Times New Roman"/>
        </w:rPr>
        <w:t>ОУ ДС № 9 Малахитовая шкатулка,</w:t>
      </w:r>
    </w:p>
    <w:p>
      <w:pPr>
        <w:spacing w:before="0" w:after="0"/>
        <w:ind w:firstLine="709"/>
        <w:jc w:val="both"/>
      </w:pPr>
      <w:r>
        <w:rPr>
          <w:rFonts w:ascii="Times New Roman" w:eastAsia="Times New Roman" w:hAnsi="Times New Roman" w:cs="Times New Roman"/>
        </w:rPr>
        <w:t>-распоряжение главы администрации о назначении</w:t>
      </w:r>
      <w:r>
        <w:rPr>
          <w:rFonts w:ascii="Times New Roman" w:eastAsia="Times New Roman" w:hAnsi="Times New Roman" w:cs="Times New Roman"/>
        </w:rPr>
        <w:t xml:space="preserve">  </w:t>
      </w:r>
      <w:r>
        <w:rPr>
          <w:rFonts w:ascii="Times New Roman" w:eastAsia="Times New Roman" w:hAnsi="Times New Roman" w:cs="Times New Roman"/>
        </w:rPr>
        <w:t>заведующей Учреждения Ефимовой В.Н.,</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-копию договора № 470088 от 30.05.203 года на оказание платных образовательных услуг,</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-копию учебно-тематического плана, </w:t>
      </w:r>
    </w:p>
    <w:p>
      <w:pPr>
        <w:spacing w:before="0" w:after="0"/>
        <w:ind w:firstLine="709"/>
        <w:jc w:val="both"/>
      </w:pPr>
      <w:r>
        <w:rPr>
          <w:rFonts w:ascii="Times New Roman" w:eastAsia="Times New Roman" w:hAnsi="Times New Roman" w:cs="Times New Roman"/>
        </w:rPr>
        <w:t>-копию акта сдачи-приемки оказанных услуг по договору № 470088</w:t>
      </w:r>
      <w:r>
        <w:rPr>
          <w:rFonts w:ascii="Times New Roman" w:eastAsia="Times New Roman" w:hAnsi="Times New Roman" w:cs="Times New Roman"/>
        </w:rPr>
        <w:t xml:space="preserve">  </w:t>
      </w:r>
      <w:r>
        <w:rPr>
          <w:rFonts w:ascii="Times New Roman" w:eastAsia="Times New Roman" w:hAnsi="Times New Roman" w:cs="Times New Roman"/>
        </w:rPr>
        <w:t>от 30.05.2023 года стоимость услуг по реализации федеральной образовательной программе ДО в дошкольной образовательной организации за 1 лицо- 1</w:t>
      </w:r>
      <w:r>
        <w:rPr>
          <w:rFonts w:ascii="Times New Roman" w:eastAsia="Times New Roman" w:hAnsi="Times New Roman" w:cs="Times New Roman"/>
        </w:rPr>
        <w:t> </w:t>
      </w:r>
      <w:r>
        <w:rPr>
          <w:rFonts w:ascii="Times New Roman" w:eastAsia="Times New Roman" w:hAnsi="Times New Roman" w:cs="Times New Roman"/>
        </w:rPr>
        <w:t xml:space="preserve">250 рублей, </w:t>
      </w:r>
      <w:r>
        <w:rPr>
          <w:rFonts w:ascii="Times New Roman" w:eastAsia="Times New Roman" w:hAnsi="Times New Roman" w:cs="Times New Roman"/>
        </w:rPr>
        <w:t>всего за 6 лиц – 7</w:t>
      </w:r>
      <w:r>
        <w:rPr>
          <w:rFonts w:ascii="Times New Roman" w:eastAsia="Times New Roman" w:hAnsi="Times New Roman" w:cs="Times New Roman"/>
        </w:rPr>
        <w:t> </w:t>
      </w:r>
      <w:r>
        <w:rPr>
          <w:rFonts w:ascii="Times New Roman" w:eastAsia="Times New Roman" w:hAnsi="Times New Roman" w:cs="Times New Roman"/>
        </w:rPr>
        <w:t xml:space="preserve">500 рублей, </w:t>
      </w:r>
      <w:r>
        <w:rPr>
          <w:rFonts w:ascii="Times New Roman" w:eastAsia="Times New Roman" w:hAnsi="Times New Roman" w:cs="Times New Roman"/>
        </w:rPr>
        <w:t>современные требования к деятельности педагога-психолога в соответствии с ФГОС за</w:t>
      </w:r>
      <w:r>
        <w:rPr>
          <w:rFonts w:ascii="Times New Roman" w:eastAsia="Times New Roman" w:hAnsi="Times New Roman" w:cs="Times New Roman"/>
        </w:rPr>
        <w:t xml:space="preserve">  </w:t>
      </w:r>
      <w:r>
        <w:rPr>
          <w:rFonts w:ascii="Times New Roman" w:eastAsia="Times New Roman" w:hAnsi="Times New Roman" w:cs="Times New Roman"/>
        </w:rPr>
        <w:t>1 лицо- 3500 рублей</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-копию удостоверения о повышении квалификации на имя Гарагуша Н.Н. </w:t>
      </w:r>
    </w:p>
    <w:p>
      <w:pPr>
        <w:spacing w:before="0" w:after="0"/>
        <w:ind w:firstLine="709"/>
        <w:jc w:val="both"/>
      </w:pPr>
      <w:r>
        <w:rPr>
          <w:rFonts w:ascii="Times New Roman" w:eastAsia="Times New Roman" w:hAnsi="Times New Roman" w:cs="Times New Roman"/>
        </w:rPr>
        <w:t xml:space="preserve">-копию удостоверения о повышении квалификации на имя </w:t>
      </w:r>
      <w:r>
        <w:rPr>
          <w:rFonts w:ascii="Times New Roman" w:eastAsia="Times New Roman" w:hAnsi="Times New Roman" w:cs="Times New Roman"/>
        </w:rPr>
        <w:t>Николкиной С.М.</w:t>
      </w:r>
    </w:p>
    <w:p>
      <w:pPr>
        <w:spacing w:before="0" w:after="0"/>
        <w:ind w:firstLine="709"/>
        <w:jc w:val="both"/>
      </w:pPr>
      <w:r>
        <w:rPr>
          <w:rFonts w:ascii="Times New Roman" w:eastAsia="Times New Roman" w:hAnsi="Times New Roman" w:cs="Times New Roman"/>
        </w:rPr>
        <w:t xml:space="preserve">-копию служебной записки от 22.12.2023 года, согласно которой на обучение было </w:t>
      </w:r>
      <w:r>
        <w:rPr>
          <w:rFonts w:ascii="Times New Roman" w:eastAsia="Times New Roman" w:hAnsi="Times New Roman" w:cs="Times New Roman"/>
        </w:rPr>
        <w:t xml:space="preserve">направлены </w:t>
      </w:r>
      <w:r>
        <w:rPr>
          <w:rFonts w:ascii="Times New Roman" w:eastAsia="Times New Roman" w:hAnsi="Times New Roman" w:cs="Times New Roman"/>
        </w:rPr>
        <w:t>Филиппьев</w:t>
      </w:r>
      <w:r>
        <w:rPr>
          <w:rFonts w:ascii="Times New Roman" w:eastAsia="Times New Roman" w:hAnsi="Times New Roman" w:cs="Times New Roman"/>
        </w:rPr>
        <w:t>а</w:t>
      </w:r>
      <w:r>
        <w:rPr>
          <w:rFonts w:ascii="Times New Roman" w:eastAsia="Times New Roman" w:hAnsi="Times New Roman" w:cs="Times New Roman"/>
        </w:rPr>
        <w:t xml:space="preserve"> А.Д., Веприняк Е.В., Гаренских Н.В., Жигалов</w:t>
      </w:r>
      <w:r>
        <w:rPr>
          <w:rFonts w:ascii="Times New Roman" w:eastAsia="Times New Roman" w:hAnsi="Times New Roman" w:cs="Times New Roman"/>
        </w:rPr>
        <w:t>а</w:t>
      </w:r>
      <w:r>
        <w:rPr>
          <w:rFonts w:ascii="Times New Roman" w:eastAsia="Times New Roman" w:hAnsi="Times New Roman" w:cs="Times New Roman"/>
        </w:rPr>
        <w:t xml:space="preserve"> О.В., Суворов</w:t>
      </w:r>
      <w:r>
        <w:rPr>
          <w:rFonts w:ascii="Times New Roman" w:eastAsia="Times New Roman" w:hAnsi="Times New Roman" w:cs="Times New Roman"/>
        </w:rPr>
        <w:t>а</w:t>
      </w:r>
      <w:r>
        <w:rPr>
          <w:rFonts w:ascii="Times New Roman" w:eastAsia="Times New Roman" w:hAnsi="Times New Roman" w:cs="Times New Roman"/>
        </w:rPr>
        <w:t xml:space="preserve"> А.В., Николкин</w:t>
      </w:r>
      <w:r>
        <w:rPr>
          <w:rFonts w:ascii="Times New Roman" w:eastAsia="Times New Roman" w:hAnsi="Times New Roman" w:cs="Times New Roman"/>
        </w:rPr>
        <w:t>а</w:t>
      </w:r>
      <w:r>
        <w:rPr>
          <w:rFonts w:ascii="Times New Roman" w:eastAsia="Times New Roman" w:hAnsi="Times New Roman" w:cs="Times New Roman"/>
        </w:rPr>
        <w:t xml:space="preserve"> С.М., Хусаинов</w:t>
      </w:r>
      <w:r>
        <w:rPr>
          <w:rFonts w:ascii="Times New Roman" w:eastAsia="Times New Roman" w:hAnsi="Times New Roman" w:cs="Times New Roman"/>
        </w:rPr>
        <w:t>а</w:t>
      </w:r>
      <w:r>
        <w:rPr>
          <w:rFonts w:ascii="Times New Roman" w:eastAsia="Times New Roman" w:hAnsi="Times New Roman" w:cs="Times New Roman"/>
        </w:rPr>
        <w:t xml:space="preserve"> Д.Р.</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Из них Суворова Н.В.</w:t>
      </w:r>
      <w:r>
        <w:rPr>
          <w:rFonts w:ascii="Times New Roman" w:eastAsia="Times New Roman" w:hAnsi="Times New Roman" w:cs="Times New Roman"/>
        </w:rPr>
        <w:t xml:space="preserve">  </w:t>
      </w:r>
      <w:r>
        <w:rPr>
          <w:rFonts w:ascii="Times New Roman" w:eastAsia="Times New Roman" w:hAnsi="Times New Roman" w:cs="Times New Roman"/>
        </w:rPr>
        <w:t xml:space="preserve">не прошла курс повышения квалификации. Обучение на курсах прошла воспитатель Гаракуша Н.Н. </w:t>
      </w:r>
    </w:p>
    <w:p>
      <w:pPr>
        <w:spacing w:before="0" w:after="0"/>
        <w:ind w:firstLine="709"/>
        <w:jc w:val="both"/>
      </w:pPr>
      <w:r>
        <w:rPr>
          <w:rFonts w:ascii="Times New Roman" w:eastAsia="Times New Roman" w:hAnsi="Times New Roman" w:cs="Times New Roman"/>
        </w:rPr>
        <w:t>-копию платежного поручения № 1224 от 05.07.2023 года на сумму 11000 рублей –за обучение.</w:t>
      </w:r>
      <w:r>
        <w:rPr>
          <w:rFonts w:ascii="Times New Roman" w:eastAsia="Times New Roman" w:hAnsi="Times New Roman" w:cs="Times New Roman"/>
        </w:rPr>
        <w:t xml:space="preserve">  </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-копию журнала операций № 4 расчетов с поставщиками</w:t>
      </w:r>
      <w:r>
        <w:rPr>
          <w:rFonts w:ascii="Times New Roman" w:eastAsia="Times New Roman" w:hAnsi="Times New Roman" w:cs="Times New Roman"/>
        </w:rPr>
        <w:t xml:space="preserve">  </w:t>
      </w:r>
      <w:r>
        <w:rPr>
          <w:rFonts w:ascii="Times New Roman" w:eastAsia="Times New Roman" w:hAnsi="Times New Roman" w:cs="Times New Roman"/>
        </w:rPr>
        <w:t>и подрядчиками за июль 2023.</w:t>
      </w:r>
    </w:p>
    <w:p>
      <w:pPr>
        <w:spacing w:before="0" w:after="0"/>
        <w:ind w:firstLine="709"/>
        <w:jc w:val="both"/>
      </w:pPr>
      <w:r>
        <w:rPr>
          <w:rFonts w:ascii="Times New Roman" w:eastAsia="Times New Roman" w:hAnsi="Times New Roman" w:cs="Times New Roman"/>
        </w:rPr>
        <w:t>-копию бухгалтерской справки от 05.07.2023 года</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Задачами законодательства об административных правонарушениях, в соответствии со ст. 1.2 Кодекса РФ об административных правонарушениях</w:t>
      </w:r>
      <w:r>
        <w:rPr>
          <w:rFonts w:ascii="Times New Roman" w:eastAsia="Times New Roman" w:hAnsi="Times New Roman" w:cs="Times New Roman"/>
        </w:rPr>
        <w:t xml:space="preserve">  </w:t>
      </w:r>
      <w:r>
        <w:rPr>
          <w:rFonts w:ascii="Times New Roman" w:eastAsia="Times New Roman" w:hAnsi="Times New Roman" w:cs="Times New Roman"/>
        </w:rPr>
        <w:t>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pPr>
        <w:spacing w:before="0" w:after="0"/>
        <w:ind w:firstLine="709"/>
        <w:jc w:val="both"/>
      </w:pPr>
      <w:r>
        <w:rPr>
          <w:rFonts w:ascii="Times New Roman" w:eastAsia="Times New Roman" w:hAnsi="Times New Roman" w:cs="Times New Roman"/>
        </w:rPr>
        <w:t>В соответствии со ст. 24.1 Кодекса РФ об АП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pPr>
        <w:spacing w:before="0" w:after="0"/>
        <w:ind w:firstLine="709"/>
        <w:jc w:val="both"/>
      </w:pPr>
      <w:r>
        <w:rPr>
          <w:rFonts w:ascii="Times New Roman" w:eastAsia="Times New Roman" w:hAnsi="Times New Roman" w:cs="Times New Roman"/>
        </w:rPr>
        <w:t>Диспозицией ст. 15.14 Кодекса РФ об АП предусмотрена административная ответственность за 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и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pPr>
        <w:spacing w:before="0" w:after="0"/>
        <w:ind w:firstLine="709"/>
        <w:jc w:val="both"/>
      </w:pPr>
      <w:r>
        <w:rPr>
          <w:rFonts w:ascii="Times New Roman" w:eastAsia="Times New Roman" w:hAnsi="Times New Roman" w:cs="Times New Roman"/>
        </w:rPr>
        <w:t>Из материалов дела следует, что в</w:t>
      </w:r>
      <w:r>
        <w:rPr>
          <w:rFonts w:ascii="Times New Roman" w:eastAsia="Times New Roman" w:hAnsi="Times New Roman" w:cs="Times New Roman"/>
        </w:rPr>
        <w:t xml:space="preserve"> ходе проверки установлено, что при исполнении контракта от 30.05.2023 №470088, заключенного с АНО ДПО "Образовательный центр для муниципальной сферы Каменный город" на сумму 11 000,00 руб., заведующим учреждением Ефимовой Валентиной Николаевной согласно акту сдачи-приемки оказанных услуг (далее - акт) от 05.07.2023 произведена приемка фактически неоказанных услуг на сумму 2 500,00 руб.?</w:t>
      </w:r>
    </w:p>
    <w:p>
      <w:pPr>
        <w:spacing w:before="0" w:after="0"/>
        <w:ind w:firstLine="709"/>
        <w:jc w:val="both"/>
      </w:pPr>
      <w:r>
        <w:rPr>
          <w:rFonts w:ascii="Times New Roman" w:eastAsia="Times New Roman" w:hAnsi="Times New Roman" w:cs="Times New Roman"/>
        </w:rPr>
        <w:t>по дополнительному профессиональному образованию воспитателей Суворовой А.В., Николкиной С.М. в составе оказанных услуг по дополнительному профессиональному образованию работников учреждения, тем самым в нарушение Федерального закона от 06.12.2011 №402-ФЗ "О бухгалтерском учете" (далее - Федеральный закон №402-ФЗ),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(далее - Инструкция №157н), федерального стандарта бухгалтерского учета для организаций государственного сектора "Концептуальные основы бухгалтерского учета отчетности организаций государственного сектора", утвержденного приказом Министерства финансов Российской Федерации от 31.12.2010 №256н (далее - Стандарт №256н), приказа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 в регистре бухгалтерского учета "Журнал операций расчетов с поставщиками и подрядчиками" (ф. 0504071) (далее - Журнал операций №4) за июль 2023 года - бухгалтерской записью Дебет счета 07010000000000244.4.109.80.226 Кредит счета 0701000000000000.4.302.26.736 05.07.2022 произведена регистрация мнимого объекта бухгалтерского учета, а именно не имевшего места факта хозяйственной жизни по принятию к бухгалтерскому учету фактически неоказанных услуг по дополнительному профессиональному образованию воспитателей Суворовой А.В., Николкиной С.М. на сумму 2 500,00 руб., за которые произведена оплата в составе оказанных услуг по дополнительному профессиональному образованию работников учреждения.</w:t>
      </w:r>
    </w:p>
    <w:p>
      <w:pPr>
        <w:spacing w:before="0" w:after="0"/>
        <w:ind w:firstLine="709"/>
        <w:jc w:val="both"/>
      </w:pPr>
      <w:r>
        <w:rPr>
          <w:rFonts w:ascii="Times New Roman" w:eastAsia="Times New Roman" w:hAnsi="Times New Roman" w:cs="Times New Roman"/>
        </w:rPr>
        <w:t>Учреждением с АНО ДПО "Образовательный центр для муниципальной сферы Каменный город" заключен контракт от 30.05.2023 №470088 (далее - контракт) на оказание услуг по дополнительному профессиональному образованию 7 работников учреждения: Филиппьевой А.Д., Веприняк Е.В., Гаренских Н.В., Жигаловой О.В., Суворовой А.В., Николкиной С.М., Хусаиновой Д.Р. на сумму 11 000,00 руб., в том числе:</w:t>
      </w:r>
    </w:p>
    <w:p>
      <w:pPr>
        <w:spacing w:before="0" w:after="0"/>
        <w:ind w:firstLine="709"/>
        <w:jc w:val="both"/>
        <w:rPr>
          <w:sz w:val="24"/>
          <w:szCs w:val="24"/>
        </w:rPr>
      </w:pPr>
      <w:r>
        <w:rPr>
          <w:rFonts w:ascii="Times New Roman" w:eastAsia="Times New Roman" w:hAnsi="Times New Roman" w:cs="Times New Roman"/>
        </w:rPr>
        <w:t>-</w:t>
      </w:r>
      <w:r>
        <w:rPr>
          <w:rFonts w:ascii="Times New Roman" w:eastAsia="Times New Roman" w:hAnsi="Times New Roman" w:cs="Times New Roman"/>
          <w:sz w:val="24"/>
          <w:szCs w:val="24"/>
        </w:rPr>
        <w:tab/>
      </w:r>
      <w:r>
        <w:rPr>
          <w:rFonts w:ascii="Times New Roman" w:eastAsia="Times New Roman" w:hAnsi="Times New Roman" w:cs="Times New Roman"/>
        </w:rPr>
        <w:t>по программе "Реализация федеральной образовательной программы дошкольного образования в дошкольной образовательной организации" - 6 человек на общую сумму 7 500,00 руб.;</w:t>
      </w:r>
    </w:p>
    <w:p>
      <w:pPr>
        <w:spacing w:before="0" w:after="0"/>
        <w:ind w:firstLine="709"/>
        <w:jc w:val="both"/>
        <w:rPr>
          <w:sz w:val="24"/>
          <w:szCs w:val="24"/>
        </w:rPr>
      </w:pPr>
      <w:r>
        <w:rPr>
          <w:rFonts w:ascii="Times New Roman" w:eastAsia="Times New Roman" w:hAnsi="Times New Roman" w:cs="Times New Roman"/>
        </w:rPr>
        <w:t>-</w:t>
      </w:r>
      <w:r>
        <w:rPr>
          <w:rFonts w:ascii="Times New Roman" w:eastAsia="Times New Roman" w:hAnsi="Times New Roman" w:cs="Times New Roman"/>
          <w:sz w:val="24"/>
          <w:szCs w:val="24"/>
        </w:rPr>
        <w:tab/>
      </w:r>
      <w:r>
        <w:rPr>
          <w:rFonts w:ascii="Times New Roman" w:eastAsia="Times New Roman" w:hAnsi="Times New Roman" w:cs="Times New Roman"/>
        </w:rPr>
        <w:t>по программе "Современные требования к деятельности педагога психолога в соответствии с ФГОС" - 1 человек на сумму 3 500,00 руб.</w:t>
      </w:r>
    </w:p>
    <w:p>
      <w:pPr>
        <w:spacing w:before="0" w:after="0"/>
        <w:ind w:firstLine="709"/>
        <w:jc w:val="both"/>
      </w:pPr>
      <w:r>
        <w:rPr>
          <w:rFonts w:ascii="Times New Roman" w:eastAsia="Times New Roman" w:hAnsi="Times New Roman" w:cs="Times New Roman"/>
        </w:rPr>
        <w:t>В нарушение части 1 статьи 94 Федерального закона о контрактной системе, пункта 3.1 контракта заведующим учреждением Ефимовой Валентиной Николаевной согласно акту от 05.07.2023 произведена приемка и оплата неоказанных услуг по дополнительному профессиональному образованию на сумму 2 500,00 руб. в составе оказанных услуг по дополнительному профессиональному образованию работников учреждения, учитывая, что фактически такая услуга по программе "Реализация федеральной образовательной программы дошкольного образования в дошкольной образовательной организации" на сумму 2 500,00 руб. воспитателям Суворовой А.В., Николкиной С.М. не оказана, учитывая, что удостоверение, подтверждающее получение дополнительного профессионального образования, данному работнику АНО ДПО "Образовательный центр для муниципальной сферы Каменный город" воспитателю Суворовой А.В не выдано</w:t>
      </w:r>
    </w:p>
    <w:p>
      <w:pPr>
        <w:spacing w:before="0" w:after="0"/>
        <w:ind w:firstLine="709"/>
        <w:jc w:val="both"/>
      </w:pPr>
      <w:r>
        <w:rPr>
          <w:rFonts w:ascii="Times New Roman" w:eastAsia="Times New Roman" w:hAnsi="Times New Roman" w:cs="Times New Roman"/>
        </w:rPr>
        <w:t>В связи с установлением данного факта в ходе проверки в период с 05.12.2023 по 25.12.2023, т.е. после приемки и оплаты услуг, в связи с отчислением воспитателя Суворовой А.В., услуга по дополнительному профессиональному образованию оказана воспитателю Гаркуша Н.Н., что подтверждается выданным АНО ДПО "Образовательный центр для муниципальной сферы Каменный город" удостоверением от 25.12.2023 №593103977770.</w:t>
      </w:r>
    </w:p>
    <w:p>
      <w:pPr>
        <w:spacing w:before="0" w:after="0"/>
        <w:ind w:firstLine="709"/>
        <w:jc w:val="both"/>
      </w:pPr>
      <w:r>
        <w:rPr>
          <w:rFonts w:ascii="Times New Roman" w:eastAsia="Times New Roman" w:hAnsi="Times New Roman" w:cs="Times New Roman"/>
        </w:rPr>
        <w:t>Воспитателю Николкиной С.М. услуги по обучению были оказаны после приемки и оплаты услуг, в частности период с 22.08.2023 по 07.09.2023, что подтверждается удостоверением от 07.09.2023 №593103721862.</w:t>
      </w:r>
    </w:p>
    <w:p>
      <w:pPr>
        <w:spacing w:before="0" w:after="0"/>
        <w:ind w:firstLine="709"/>
        <w:jc w:val="both"/>
      </w:pPr>
      <w:r>
        <w:rPr>
          <w:rFonts w:ascii="Times New Roman" w:eastAsia="Times New Roman" w:hAnsi="Times New Roman" w:cs="Times New Roman"/>
        </w:rPr>
        <w:t>В соответствии с пунктом 8 статьи 3 Федерального закона №402-ФЗ факт хозяйственной жизни - это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 Следовательно, такие события или операции оформляются первичными учетными документами.</w:t>
      </w:r>
    </w:p>
    <w:p>
      <w:pPr>
        <w:spacing w:before="0" w:after="0"/>
        <w:ind w:firstLine="709"/>
        <w:jc w:val="both"/>
      </w:pPr>
      <w:r>
        <w:rPr>
          <w:rFonts w:ascii="Times New Roman" w:eastAsia="Times New Roman" w:hAnsi="Times New Roman" w:cs="Times New Roman"/>
        </w:rPr>
        <w:t>В силу статьи 5 Федерального закона №402-ФЗ объектами бухгалтерского учета экономического субъекта являются: факты хозяйственной жизни, активы, обязательства, источники финансирования его деятельности, доходы, расходы, иные объекты в случае, если это установлено федеральными стандартами.</w:t>
      </w:r>
    </w:p>
    <w:p>
      <w:pPr>
        <w:spacing w:before="0" w:after="0"/>
        <w:ind w:firstLine="709"/>
        <w:jc w:val="both"/>
      </w:pPr>
      <w:r>
        <w:rPr>
          <w:rFonts w:ascii="Times New Roman" w:eastAsia="Times New Roman" w:hAnsi="Times New Roman" w:cs="Times New Roman"/>
        </w:rPr>
        <w:t>Согласно частям 1 и 3 статьи 9 Федерального закона №402-ФЗ каждый факт хозяйственной жизни подлежит оформлению первичным учетным документом, который должен быть составлен при совершении факта хозяйственной жизни, а если это не представляется возможным - непосредственно после его окончания. Не допускается принятие к бухгалтерскому учету документов, которыми оформляются не имевшие места факты хозяйственной жизни.</w:t>
      </w:r>
    </w:p>
    <w:p>
      <w:pPr>
        <w:spacing w:before="0" w:after="0"/>
        <w:ind w:firstLine="709"/>
        <w:jc w:val="both"/>
      </w:pPr>
      <w:r>
        <w:rPr>
          <w:rFonts w:ascii="Times New Roman" w:eastAsia="Times New Roman" w:hAnsi="Times New Roman" w:cs="Times New Roman"/>
        </w:rPr>
        <w:t>Частью 2 статьи 10 Федерального закона №402-ФЗ установлена недопустимость регистрации мнимых объектов бухгалтерского учета в регистрах бухгалтерского учета,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w:t>
      </w:r>
    </w:p>
    <w:p>
      <w:pPr>
        <w:spacing w:before="0" w:after="0"/>
        <w:ind w:firstLine="709"/>
        <w:jc w:val="both"/>
      </w:pPr>
      <w:r>
        <w:rPr>
          <w:rFonts w:ascii="Times New Roman" w:eastAsia="Times New Roman" w:hAnsi="Times New Roman" w:cs="Times New Roman"/>
        </w:rPr>
        <w:t>В соответствии с пунктами 20, 21 Стандарта №256н объекты бухгалтерского учета, а также изменяющие их факты хозяйственной жизни отражаются в бухгалтерском учете на основании первичных учетных документов в том отчетном периоде, в котором имели место факты хозяйственной жизни, приведшие к возникновению и (или) изменению соответствующих активов, обязательств, доходов и (или) расходов, иных объектов бухгалтерского учета, вне зависимости от поступления или выбытия денежных средств (или их эквивалентов) при расчетах, связанных с осуществлением указанных операций.</w:t>
      </w:r>
    </w:p>
    <w:p>
      <w:pPr>
        <w:spacing w:before="0" w:after="0"/>
        <w:ind w:firstLine="709"/>
        <w:jc w:val="both"/>
      </w:pPr>
      <w:r>
        <w:rPr>
          <w:rFonts w:ascii="Times New Roman" w:eastAsia="Times New Roman" w:hAnsi="Times New Roman" w:cs="Times New Roman"/>
        </w:rPr>
        <w:t>Согласно пункту 3 Инструкции №157н, пунктам 23, 24 Стандарта №256н 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 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pPr>
        <w:spacing w:before="0" w:after="0"/>
        <w:ind w:firstLine="709"/>
        <w:jc w:val="both"/>
      </w:pPr>
      <w:r>
        <w:rPr>
          <w:rFonts w:ascii="Times New Roman" w:eastAsia="Times New Roman" w:hAnsi="Times New Roman" w:cs="Times New Roman"/>
        </w:rPr>
        <w:t>Согласно пункту 29 Стандарта №256н факты хозяйственной жизни отражаются в регистрах бухгалтерского учета в хронологической последовательности, с группировкой по соответствующим счетам бухгалтерского учета. Записи в регистры бухгалтерского учета производятся по мере осуществления соответствующих операций и принятия первичных (сводных) учетных документов к бухгалтерскому учету, но не позднее следующего дня после получения (составления) первичных (сводных) учетных документов.</w:t>
      </w:r>
    </w:p>
    <w:p>
      <w:pPr>
        <w:spacing w:before="0" w:after="0"/>
        <w:ind w:firstLine="709"/>
        <w:jc w:val="both"/>
      </w:pPr>
      <w:r>
        <w:rPr>
          <w:rFonts w:ascii="Times New Roman" w:eastAsia="Times New Roman" w:hAnsi="Times New Roman" w:cs="Times New Roman"/>
        </w:rPr>
        <w:t>Согласно пункту 11 Инструкции №157н 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pPr>
        <w:spacing w:before="0" w:after="0"/>
        <w:ind w:firstLine="709"/>
        <w:jc w:val="both"/>
      </w:pPr>
      <w:r>
        <w:rPr>
          <w:rFonts w:ascii="Times New Roman" w:eastAsia="Times New Roman" w:hAnsi="Times New Roman" w:cs="Times New Roman"/>
        </w:rPr>
        <w:t>Согласно приложению 3 к Приказу №52н "Журнал операций №4" является регистром бухгалтерского учета.</w:t>
      </w:r>
    </w:p>
    <w:p>
      <w:pPr>
        <w:spacing w:before="0" w:after="0"/>
        <w:ind w:firstLine="709"/>
        <w:jc w:val="both"/>
      </w:pPr>
      <w:r>
        <w:rPr>
          <w:rFonts w:ascii="Times New Roman" w:eastAsia="Times New Roman" w:hAnsi="Times New Roman" w:cs="Times New Roman"/>
        </w:rPr>
        <w:t>Согласно разделу 3 "Применение и формирование регистров бухгалтерского учета" приложения 5 к Приказу №52н записи в Журнале операций №4 производятся на основании первичных (сводных) учетных документов, подтверждающих принятие учреждением перед поставщиками (подрядчиками, исполнителями), иными участниками договоров (соглашений) денежных обязательств, а также первичных (сводных) учетных документов, подтверждающих исполнение (погашение) принятых денежных обязательств.</w:t>
      </w:r>
    </w:p>
    <w:p>
      <w:pPr>
        <w:spacing w:before="0" w:after="0"/>
        <w:ind w:firstLine="709"/>
        <w:jc w:val="both"/>
      </w:pPr>
      <w:r>
        <w:rPr>
          <w:rFonts w:ascii="Times New Roman" w:eastAsia="Times New Roman" w:hAnsi="Times New Roman" w:cs="Times New Roman"/>
        </w:rPr>
        <w:t>Учитывая, что заведующим учреждением Ефимовой В</w:t>
      </w:r>
      <w:r>
        <w:rPr>
          <w:rFonts w:ascii="Times New Roman" w:eastAsia="Times New Roman" w:hAnsi="Times New Roman" w:cs="Times New Roman"/>
        </w:rPr>
        <w:t>.Н.</w:t>
      </w:r>
      <w:r>
        <w:rPr>
          <w:rFonts w:ascii="Times New Roman" w:eastAsia="Times New Roman" w:hAnsi="Times New Roman" w:cs="Times New Roman"/>
        </w:rPr>
        <w:t xml:space="preserve"> согласно акту от 05.07.2023 произведена приемка фактически неоказанных услуг на сумму 2 500,00 руб. по дополнительному профессиональному образованию воспитателей Суворовой А.В., Николкиной С.М. в составе оказанных услуг по дополнительному профессиональному образованию работников учреждения, которым оформлен не имевший места факт хозяйственной жизни, то есть допущена регистрация в регистре бухгалтерского учета мнимого объекта бухгалтерского учета (в том числе несуществующих расходов, несущественных обязательств, не имевших места фактов хозяйственной жизни) или притворного объекта бухгалтерского учета: неоказанных услуг по дополнительному профессиональному образованию воспитателей Суворовой А.В., Николкиной С.М. на сумму 2 500,00 руб., то ее действия квалифицируются по части 4 статьи 15.15.6 Кодекса Российской Федерации об административных правонарушениях.</w:t>
      </w:r>
    </w:p>
    <w:p>
      <w:pPr>
        <w:spacing w:before="0" w:after="240" w:line="274" w:lineRule="atLeast"/>
        <w:ind w:firstLine="740"/>
        <w:jc w:val="both"/>
      </w:pPr>
      <w:r>
        <w:rPr>
          <w:rFonts w:ascii="Times New Roman" w:eastAsia="Times New Roman" w:hAnsi="Times New Roman" w:cs="Times New Roman"/>
        </w:rPr>
        <w:t xml:space="preserve">Ответственность за грубое нарушение требований к бюджетному (бухгалтерскому учету), выразившееся в регистрации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 предусмотрена частью 4 статьи 15.15.6 Кодекса Российской Федерации об административных правонарушениях (с учетом </w:t>
      </w:r>
    </w:p>
    <w:p>
      <w:pPr>
        <w:spacing w:before="0" w:after="0"/>
        <w:ind w:firstLine="709"/>
        <w:jc w:val="both"/>
      </w:pPr>
      <w:r>
        <w:rPr>
          <w:rFonts w:ascii="Times New Roman" w:eastAsia="Times New Roman" w:hAnsi="Times New Roman" w:cs="Times New Roman"/>
        </w:rPr>
        <w:t>Согласно ч.1 ст. 2.1 Кодекса Российской Федерации об административных правонарушениях административным правонарушением признается противоправное, виновное действие (бездействие) физического или юридического лица,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pPr>
        <w:spacing w:before="0" w:after="0"/>
        <w:ind w:firstLine="709"/>
        <w:jc w:val="both"/>
      </w:pPr>
      <w:r>
        <w:rPr>
          <w:rFonts w:ascii="Times New Roman" w:eastAsia="Times New Roman" w:hAnsi="Times New Roman" w:cs="Times New Roman"/>
        </w:rPr>
        <w:t>В соответствии с ч.2 ст. 2.1 Кодекса РФ об 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pPr>
        <w:spacing w:before="0" w:after="0"/>
        <w:ind w:firstLine="709"/>
        <w:jc w:val="both"/>
      </w:pPr>
      <w:r>
        <w:rPr>
          <w:rFonts w:ascii="Times New Roman" w:eastAsia="Times New Roman" w:hAnsi="Times New Roman" w:cs="Times New Roman"/>
        </w:rPr>
        <w:t>Доказательства, представленные мировому судье, не противоречивы, последовательны, соответствуют критерию допустимости. Существенных недостатков, влекущих невозможность использования в качестве доказательств, материалы дела не содержат.</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Согласно</w:t>
      </w:r>
      <w:r>
        <w:rPr>
          <w:rFonts w:ascii="Times New Roman" w:eastAsia="Times New Roman" w:hAnsi="Times New Roman" w:cs="Times New Roman"/>
        </w:rPr>
        <w:t xml:space="preserve">  </w:t>
      </w:r>
      <w:r>
        <w:rPr>
          <w:rFonts w:ascii="Times New Roman" w:eastAsia="Times New Roman" w:hAnsi="Times New Roman" w:cs="Times New Roman"/>
        </w:rPr>
        <w:t>распоряжения главы администрации</w:t>
      </w:r>
      <w:r>
        <w:rPr>
          <w:rFonts w:ascii="Times New Roman" w:eastAsia="Times New Roman" w:hAnsi="Times New Roman" w:cs="Times New Roman"/>
        </w:rPr>
        <w:t xml:space="preserve">  </w:t>
      </w:r>
      <w:r>
        <w:rPr>
          <w:rFonts w:ascii="Times New Roman" w:eastAsia="Times New Roman" w:hAnsi="Times New Roman" w:cs="Times New Roman"/>
        </w:rPr>
        <w:t>№ 724-к от 12.11.1999 года</w:t>
      </w:r>
      <w:r>
        <w:rPr>
          <w:rFonts w:ascii="Times New Roman" w:eastAsia="Times New Roman" w:hAnsi="Times New Roman" w:cs="Times New Roman"/>
        </w:rPr>
        <w:t xml:space="preserve">  </w:t>
      </w:r>
      <w:r>
        <w:rPr>
          <w:rFonts w:ascii="Times New Roman" w:eastAsia="Times New Roman" w:hAnsi="Times New Roman" w:cs="Times New Roman"/>
        </w:rPr>
        <w:t xml:space="preserve">(с изменениями от 16.11.1999 года) Ефимова В.Н. назначена на должность заведующей МДОУ ДС № 9 «Малахитовая шкатулка». </w:t>
      </w:r>
    </w:p>
    <w:p>
      <w:pPr>
        <w:spacing w:before="0" w:after="0"/>
        <w:ind w:firstLine="709"/>
        <w:jc w:val="both"/>
      </w:pPr>
      <w:r>
        <w:rPr>
          <w:rFonts w:ascii="Times New Roman" w:eastAsia="Times New Roman" w:hAnsi="Times New Roman" w:cs="Times New Roman"/>
        </w:rPr>
        <w:t>Исследовав и оценив в совокупности изложенные выше доказательства, мировой судья пришел к выводу о том, что вина</w:t>
      </w:r>
      <w:r>
        <w:rPr>
          <w:rFonts w:ascii="Times New Roman" w:eastAsia="Times New Roman" w:hAnsi="Times New Roman" w:cs="Times New Roman"/>
        </w:rPr>
        <w:t xml:space="preserve">  </w:t>
      </w:r>
      <w:r>
        <w:rPr>
          <w:rFonts w:ascii="Times New Roman" w:eastAsia="Times New Roman" w:hAnsi="Times New Roman" w:cs="Times New Roman"/>
        </w:rPr>
        <w:t>должностного лица</w:t>
      </w:r>
      <w:r>
        <w:rPr>
          <w:rFonts w:ascii="Times New Roman" w:eastAsia="Times New Roman" w:hAnsi="Times New Roman" w:cs="Times New Roman"/>
        </w:rPr>
        <w:t xml:space="preserve"> </w:t>
      </w:r>
      <w:r>
        <w:rPr>
          <w:rFonts w:ascii="Times New Roman" w:eastAsia="Times New Roman" w:hAnsi="Times New Roman" w:cs="Times New Roman"/>
        </w:rPr>
        <w:t>установлена и доказана, действия</w:t>
      </w:r>
      <w:r>
        <w:rPr>
          <w:rFonts w:ascii="Times New Roman" w:eastAsia="Times New Roman" w:hAnsi="Times New Roman" w:cs="Times New Roman"/>
        </w:rPr>
        <w:t xml:space="preserve"> </w:t>
      </w:r>
      <w:r>
        <w:rPr>
          <w:rFonts w:ascii="Times New Roman" w:eastAsia="Times New Roman" w:hAnsi="Times New Roman" w:cs="Times New Roman"/>
        </w:rPr>
        <w:t>Ефимовой В.Н.</w:t>
      </w:r>
      <w:r>
        <w:rPr>
          <w:rFonts w:ascii="Times New Roman" w:eastAsia="Times New Roman" w:hAnsi="Times New Roman" w:cs="Times New Roman"/>
        </w:rPr>
        <w:t xml:space="preserve"> мировой судья квалифицирует по ст. 15.14 Ко</w:t>
      </w:r>
      <w:r>
        <w:rPr>
          <w:rFonts w:ascii="Times New Roman" w:eastAsia="Times New Roman" w:hAnsi="Times New Roman" w:cs="Times New Roman"/>
        </w:rPr>
        <w:t>декса РФ об А</w:t>
      </w:r>
      <w:r>
        <w:rPr>
          <w:rFonts w:ascii="Times New Roman" w:eastAsia="Times New Roman" w:hAnsi="Times New Roman" w:cs="Times New Roman"/>
        </w:rPr>
        <w:t>П</w:t>
      </w:r>
      <w:r>
        <w:rPr>
          <w:rFonts w:ascii="Times New Roman" w:eastAsia="Times New Roman" w:hAnsi="Times New Roman" w:cs="Times New Roman"/>
        </w:rPr>
        <w:t>,</w:t>
      </w:r>
      <w:r>
        <w:rPr>
          <w:rFonts w:ascii="Times New Roman" w:eastAsia="Times New Roman" w:hAnsi="Times New Roman" w:cs="Times New Roman"/>
        </w:rPr>
        <w:t xml:space="preserve"> направление бюджетных средств на цели, не соответствующие цели, определенным соглашением о порядке и условиях предоставления субсидии на финансовое обеспечение выполнения муниципального задания, являющимся правовым основанием предоставления указанных средств.</w:t>
      </w:r>
      <w:r>
        <w:rPr>
          <w:rFonts w:ascii="Times New Roman" w:eastAsia="Times New Roman" w:hAnsi="Times New Roman" w:cs="Times New Roman"/>
        </w:rPr>
        <w:t xml:space="preserve">  </w:t>
      </w:r>
    </w:p>
    <w:p>
      <w:pPr>
        <w:spacing w:before="0" w:after="0"/>
        <w:ind w:firstLine="606"/>
        <w:jc w:val="both"/>
      </w:pPr>
      <w:r>
        <w:rPr>
          <w:rFonts w:ascii="Times New Roman" w:eastAsia="Times New Roman" w:hAnsi="Times New Roman" w:cs="Times New Roman"/>
        </w:rPr>
        <w:t>Согласно ч. 3 ст. 3.4 Кодекса РФ об АП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статьей 4.1.1 настоящего Кодекса.</w:t>
      </w:r>
    </w:p>
    <w:p>
      <w:pPr>
        <w:spacing w:before="0" w:after="0"/>
        <w:ind w:firstLine="606"/>
        <w:jc w:val="both"/>
      </w:pPr>
      <w:r>
        <w:rPr>
          <w:rFonts w:ascii="Times New Roman" w:eastAsia="Times New Roman" w:hAnsi="Times New Roman" w:cs="Times New Roman"/>
        </w:rPr>
        <w:t>Согласно ч. 1 ст. 4.1.1 Кодекса РФ об АП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pPr>
        <w:spacing w:before="0" w:after="0"/>
        <w:ind w:firstLine="606"/>
        <w:jc w:val="both"/>
      </w:pPr>
      <w:r>
        <w:rPr>
          <w:rFonts w:ascii="Times New Roman" w:eastAsia="Times New Roman" w:hAnsi="Times New Roman" w:cs="Times New Roman"/>
        </w:rPr>
        <w:t>Согласно ч. 2 ст. 3.4 Кодекса РФ об АП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pPr>
        <w:spacing w:before="0" w:after="0"/>
        <w:ind w:firstLine="606"/>
        <w:jc w:val="both"/>
      </w:pPr>
      <w:r>
        <w:rPr>
          <w:rFonts w:ascii="Times New Roman" w:eastAsia="Times New Roman" w:hAnsi="Times New Roman" w:cs="Times New Roman"/>
        </w:rPr>
        <w:t>Учитывая, что правонарушение совершено впервые, существенно не были нарушены охраняемые общественные отношения, нарушение устранено,</w:t>
      </w:r>
      <w:r>
        <w:rPr>
          <w:rFonts w:ascii="Times New Roman" w:eastAsia="Times New Roman" w:hAnsi="Times New Roman" w:cs="Times New Roman"/>
        </w:rPr>
        <w:t xml:space="preserve">  </w:t>
      </w:r>
      <w:r>
        <w:rPr>
          <w:rFonts w:ascii="Times New Roman" w:eastAsia="Times New Roman" w:hAnsi="Times New Roman" w:cs="Times New Roman"/>
        </w:rPr>
        <w:t xml:space="preserve">мировой судья полагает возможным назначить </w:t>
      </w:r>
      <w:r>
        <w:rPr>
          <w:rFonts w:ascii="Times New Roman" w:eastAsia="Times New Roman" w:hAnsi="Times New Roman" w:cs="Times New Roman"/>
        </w:rPr>
        <w:t xml:space="preserve">Учреждению </w:t>
      </w:r>
      <w:r>
        <w:rPr>
          <w:rFonts w:ascii="Times New Roman" w:eastAsia="Times New Roman" w:hAnsi="Times New Roman" w:cs="Times New Roman"/>
        </w:rPr>
        <w:t xml:space="preserve"> </w:t>
      </w:r>
      <w:r>
        <w:rPr>
          <w:rFonts w:ascii="Times New Roman" w:eastAsia="Times New Roman" w:hAnsi="Times New Roman" w:cs="Times New Roman"/>
        </w:rPr>
        <w:t>наказание</w:t>
      </w:r>
      <w:r>
        <w:rPr>
          <w:rFonts w:ascii="Times New Roman" w:eastAsia="Times New Roman" w:hAnsi="Times New Roman" w:cs="Times New Roman"/>
        </w:rPr>
        <w:t xml:space="preserve">  </w:t>
      </w:r>
      <w:r>
        <w:rPr>
          <w:rFonts w:ascii="Times New Roman" w:eastAsia="Times New Roman" w:hAnsi="Times New Roman" w:cs="Times New Roman"/>
        </w:rPr>
        <w:t>в виде предупреждения.</w:t>
      </w:r>
    </w:p>
    <w:p>
      <w:pPr>
        <w:widowControl w:val="0"/>
        <w:spacing w:before="0" w:after="0"/>
        <w:ind w:firstLine="709"/>
        <w:jc w:val="both"/>
      </w:pPr>
      <w:r>
        <w:rPr>
          <w:rFonts w:ascii="Times New Roman" w:eastAsia="Times New Roman" w:hAnsi="Times New Roman" w:cs="Times New Roman"/>
        </w:rPr>
        <w:t>Руководствуясь ст.ст. 29.9, 29.10, 32.2 Кодекса Российской Федерации об административных правонарушениях, мировой судья</w:t>
      </w:r>
    </w:p>
    <w:p>
      <w:pPr>
        <w:spacing w:before="0" w:after="0"/>
        <w:ind w:firstLine="709"/>
        <w:jc w:val="center"/>
      </w:pPr>
      <w:r>
        <w:rPr>
          <w:rFonts w:ascii="Times New Roman" w:eastAsia="Times New Roman" w:hAnsi="Times New Roman" w:cs="Times New Roman"/>
        </w:rPr>
        <w:t>ПОСТАНОВИЛ:</w:t>
      </w:r>
    </w:p>
    <w:p>
      <w:pPr>
        <w:spacing w:before="0" w:after="0"/>
        <w:ind w:firstLine="709"/>
        <w:jc w:val="both"/>
      </w:pPr>
      <w:r>
        <w:rPr>
          <w:rFonts w:ascii="Times New Roman" w:eastAsia="Times New Roman" w:hAnsi="Times New Roman" w:cs="Times New Roman"/>
        </w:rPr>
        <w:t xml:space="preserve">Признать </w:t>
      </w:r>
      <w:r>
        <w:rPr>
          <w:rFonts w:ascii="Times New Roman" w:eastAsia="Times New Roman" w:hAnsi="Times New Roman" w:cs="Times New Roman"/>
        </w:rPr>
        <w:t xml:space="preserve">заведующую </w:t>
      </w:r>
      <w:r>
        <w:rPr>
          <w:rFonts w:ascii="Times New Roman" w:eastAsia="Times New Roman" w:hAnsi="Times New Roman" w:cs="Times New Roman"/>
        </w:rPr>
        <w:t>м</w:t>
      </w:r>
      <w:r>
        <w:rPr>
          <w:rFonts w:ascii="Times New Roman" w:eastAsia="Times New Roman" w:hAnsi="Times New Roman" w:cs="Times New Roman"/>
        </w:rPr>
        <w:t>униципального бюджетного</w:t>
      </w:r>
      <w:r>
        <w:rPr>
          <w:rFonts w:ascii="Times New Roman" w:eastAsia="Times New Roman" w:hAnsi="Times New Roman" w:cs="Times New Roman"/>
        </w:rPr>
        <w:t xml:space="preserve"> дошкольного </w:t>
      </w:r>
      <w:r>
        <w:rPr>
          <w:rFonts w:ascii="Times New Roman" w:eastAsia="Times New Roman" w:hAnsi="Times New Roman" w:cs="Times New Roman"/>
        </w:rPr>
        <w:t>образоват</w:t>
      </w:r>
      <w:r>
        <w:rPr>
          <w:rFonts w:ascii="Times New Roman" w:eastAsia="Times New Roman" w:hAnsi="Times New Roman" w:cs="Times New Roman"/>
        </w:rPr>
        <w:t>е</w:t>
      </w:r>
      <w:r>
        <w:rPr>
          <w:rFonts w:ascii="Times New Roman" w:eastAsia="Times New Roman" w:hAnsi="Times New Roman" w:cs="Times New Roman"/>
        </w:rPr>
        <w:t xml:space="preserve">льного учреждения детского сада «Малахитовая шкатулка» </w:t>
      </w:r>
      <w:r>
        <w:rPr>
          <w:rFonts w:ascii="Times New Roman" w:eastAsia="Times New Roman" w:hAnsi="Times New Roman" w:cs="Times New Roman"/>
        </w:rPr>
        <w:t xml:space="preserve">Ефимову Валентину Николаевну </w:t>
      </w:r>
      <w:r>
        <w:rPr>
          <w:rFonts w:ascii="Times New Roman" w:eastAsia="Times New Roman" w:hAnsi="Times New Roman" w:cs="Times New Roman"/>
        </w:rPr>
        <w:t>виновн</w:t>
      </w:r>
      <w:r>
        <w:rPr>
          <w:rFonts w:ascii="Times New Roman" w:eastAsia="Times New Roman" w:hAnsi="Times New Roman" w:cs="Times New Roman"/>
        </w:rPr>
        <w:t>ой</w:t>
      </w:r>
      <w:r>
        <w:rPr>
          <w:rFonts w:ascii="Times New Roman" w:eastAsia="Times New Roman" w:hAnsi="Times New Roman" w:cs="Times New Roman"/>
        </w:rPr>
        <w:t xml:space="preserve"> в совершении административного правонарушения, предусмотренного</w:t>
      </w:r>
      <w:r>
        <w:rPr>
          <w:rFonts w:ascii="Times New Roman" w:eastAsia="Times New Roman" w:hAnsi="Times New Roman" w:cs="Times New Roman"/>
        </w:rPr>
        <w:t xml:space="preserve"> ч. 4 </w:t>
      </w:r>
      <w:r>
        <w:rPr>
          <w:rFonts w:ascii="Times New Roman" w:eastAsia="Times New Roman" w:hAnsi="Times New Roman" w:cs="Times New Roman"/>
        </w:rPr>
        <w:t xml:space="preserve"> </w:t>
      </w:r>
      <w:r>
        <w:rPr>
          <w:rFonts w:ascii="Times New Roman" w:eastAsia="Times New Roman" w:hAnsi="Times New Roman" w:cs="Times New Roman"/>
        </w:rPr>
        <w:t>ст. 15.</w:t>
      </w:r>
      <w:r>
        <w:rPr>
          <w:rFonts w:ascii="Times New Roman" w:eastAsia="Times New Roman" w:hAnsi="Times New Roman" w:cs="Times New Roman"/>
        </w:rPr>
        <w:t>15.6</w:t>
      </w:r>
      <w:r>
        <w:rPr>
          <w:rFonts w:ascii="Times New Roman" w:eastAsia="Times New Roman" w:hAnsi="Times New Roman" w:cs="Times New Roman"/>
        </w:rPr>
        <w:t xml:space="preserve"> Кодекса РФ об АП </w:t>
      </w:r>
      <w:r>
        <w:rPr>
          <w:rFonts w:ascii="Times New Roman" w:eastAsia="Times New Roman" w:hAnsi="Times New Roman" w:cs="Times New Roman"/>
        </w:rPr>
        <w:t xml:space="preserve">и назначить наказание в виде </w:t>
      </w:r>
      <w:r>
        <w:rPr>
          <w:rFonts w:ascii="Times New Roman" w:eastAsia="Times New Roman" w:hAnsi="Times New Roman" w:cs="Times New Roman"/>
        </w:rPr>
        <w:t>предупреждения</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Постановление может быть обжаловано в течение 10 суток с даты вручения или получения копии постановления в Нижневартовский городской суд Ханты-Мансийского автономного округа-Югры, через мирового судью судебного участка № </w:t>
      </w:r>
      <w:r>
        <w:rPr>
          <w:rFonts w:ascii="Times New Roman" w:eastAsia="Times New Roman" w:hAnsi="Times New Roman" w:cs="Times New Roman"/>
        </w:rPr>
        <w:t>10</w:t>
      </w:r>
      <w:r>
        <w:rPr>
          <w:rFonts w:ascii="Times New Roman" w:eastAsia="Times New Roman" w:hAnsi="Times New Roman" w:cs="Times New Roman"/>
        </w:rPr>
        <w:t>.</w:t>
      </w:r>
    </w:p>
    <w:p>
      <w:pPr>
        <w:spacing w:before="0" w:after="0"/>
        <w:ind w:firstLine="606"/>
        <w:jc w:val="both"/>
      </w:pPr>
    </w:p>
    <w:p>
      <w:pPr>
        <w:spacing w:before="0" w:after="0"/>
        <w:ind w:firstLine="606"/>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О.С. Полякова</w:t>
      </w:r>
    </w:p>
    <w:p>
      <w:pPr>
        <w:spacing w:before="0" w:after="0"/>
        <w:ind w:firstLine="606"/>
        <w:jc w:val="both"/>
      </w:pPr>
      <w:r>
        <w:rPr>
          <w:rFonts w:ascii="Times New Roman" w:eastAsia="Times New Roman" w:hAnsi="Times New Roman" w:cs="Times New Roman"/>
        </w:rPr>
        <w:t> </w:t>
      </w:r>
    </w:p>
    <w:p>
      <w:pPr>
        <w:spacing w:before="0" w:after="0"/>
        <w:ind w:firstLine="606"/>
        <w:jc w:val="both"/>
        <w:rPr>
          <w:sz w:val="22"/>
          <w:szCs w:val="22"/>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65rplc-10">
    <w:name w:val="cat-UserDefined grp-65 rplc-10"/>
    <w:basedOn w:val="DefaultParagraphFont"/>
  </w:style>
  <w:style w:type="character" w:customStyle="1" w:styleId="cat-UserDefinedgrp-68rplc-13">
    <w:name w:val="cat-UserDefined grp-68 rplc-13"/>
    <w:basedOn w:val="DefaultParagraphFont"/>
  </w:style>
  <w:style w:type="character" w:customStyle="1" w:styleId="cat-UserDefinedgrp-69rplc-15">
    <w:name w:val="cat-UserDefined grp-69 rplc-15"/>
    <w:basedOn w:val="DefaultParagraphFont"/>
  </w:style>
  <w:style w:type="character" w:customStyle="1" w:styleId="cat-UserDefinedgrp-70rplc-19">
    <w:name w:val="cat-UserDefined grp-70 rplc-19"/>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